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E81" w:rsidRPr="005A713F" w:rsidRDefault="001739DA" w:rsidP="005A713F">
      <w:pPr>
        <w:jc w:val="center"/>
        <w:rPr>
          <w:rFonts w:ascii="Arial" w:hAnsi="Arial" w:cs="Arial"/>
          <w:b/>
          <w:sz w:val="24"/>
          <w:szCs w:val="24"/>
          <w:u w:val="single"/>
        </w:rPr>
      </w:pPr>
      <w:r w:rsidRPr="00F43D1E">
        <w:rPr>
          <w:rFonts w:ascii="Arial" w:hAnsi="Arial" w:cs="Arial"/>
          <w:b/>
          <w:sz w:val="24"/>
          <w:szCs w:val="24"/>
          <w:u w:val="single"/>
        </w:rPr>
        <w:t>BONIFICAÇÕES PELAS FUNÇÕES EXERCIDAS</w:t>
      </w:r>
    </w:p>
    <w:p w:rsidR="007641D1" w:rsidRPr="00F43D1E" w:rsidRDefault="00CE6864" w:rsidP="00285E81">
      <w:pPr>
        <w:ind w:firstLine="708"/>
        <w:jc w:val="both"/>
        <w:rPr>
          <w:rFonts w:ascii="Arial" w:hAnsi="Arial" w:cs="Arial"/>
          <w:sz w:val="24"/>
          <w:szCs w:val="24"/>
        </w:rPr>
      </w:pPr>
      <w:bookmarkStart w:id="0" w:name="_GoBack"/>
      <w:r w:rsidRPr="00F43D1E">
        <w:rPr>
          <w:rFonts w:ascii="Arial" w:hAnsi="Arial" w:cs="Arial"/>
          <w:b/>
          <w:sz w:val="24"/>
          <w:szCs w:val="24"/>
        </w:rPr>
        <w:t>Bonificações por funções exercidas</w:t>
      </w:r>
      <w:r w:rsidRPr="00F43D1E">
        <w:rPr>
          <w:rFonts w:ascii="Arial" w:hAnsi="Arial" w:cs="Arial"/>
          <w:sz w:val="24"/>
          <w:szCs w:val="24"/>
        </w:rPr>
        <w:t xml:space="preserve"> são pagamentos adicionais ao salário base, concedidos por realização de tarefas específicas, acúmulo de responsabilidades ou excelência em atividades distintas da função original. Tais funções são desempenhadas por servidores do quadro de efetivos ou comissionados, através de designação do Presidente da Câmara Municipal.</w:t>
      </w:r>
    </w:p>
    <w:p w:rsidR="009053AA" w:rsidRDefault="00285E81" w:rsidP="00285E81">
      <w:pPr>
        <w:ind w:firstLine="708"/>
        <w:jc w:val="both"/>
        <w:rPr>
          <w:rFonts w:ascii="Arial" w:hAnsi="Arial" w:cs="Arial"/>
          <w:sz w:val="24"/>
          <w:szCs w:val="24"/>
        </w:rPr>
      </w:pPr>
      <w:r w:rsidRPr="00F43D1E">
        <w:rPr>
          <w:rFonts w:ascii="Arial" w:hAnsi="Arial" w:cs="Arial"/>
          <w:sz w:val="24"/>
          <w:szCs w:val="24"/>
        </w:rPr>
        <w:t>A Câmara Municipal de Lagoa Nova/RN, dispõe de</w:t>
      </w:r>
      <w:r w:rsidR="00873F44" w:rsidRPr="00F43D1E">
        <w:rPr>
          <w:rFonts w:ascii="Arial" w:hAnsi="Arial" w:cs="Arial"/>
          <w:sz w:val="24"/>
          <w:szCs w:val="24"/>
        </w:rPr>
        <w:t xml:space="preserve"> funções no </w:t>
      </w:r>
      <w:r w:rsidRPr="00F43D1E">
        <w:rPr>
          <w:rFonts w:ascii="Arial" w:hAnsi="Arial" w:cs="Arial"/>
          <w:sz w:val="24"/>
          <w:szCs w:val="24"/>
        </w:rPr>
        <w:t>exercício</w:t>
      </w:r>
      <w:r w:rsidR="00C9472D">
        <w:rPr>
          <w:rFonts w:ascii="Arial" w:hAnsi="Arial" w:cs="Arial"/>
          <w:sz w:val="24"/>
          <w:szCs w:val="24"/>
        </w:rPr>
        <w:t xml:space="preserve"> de 2023</w:t>
      </w:r>
      <w:r w:rsidR="00F43D1E">
        <w:rPr>
          <w:rFonts w:ascii="Arial" w:hAnsi="Arial" w:cs="Arial"/>
          <w:sz w:val="24"/>
          <w:szCs w:val="24"/>
        </w:rPr>
        <w:t>, conf</w:t>
      </w:r>
      <w:r w:rsidR="009053AA">
        <w:rPr>
          <w:rFonts w:ascii="Arial" w:hAnsi="Arial" w:cs="Arial"/>
          <w:sz w:val="24"/>
          <w:szCs w:val="24"/>
        </w:rPr>
        <w:t>orme as seguintes Leis:</w:t>
      </w:r>
    </w:p>
    <w:p w:rsidR="00285E81" w:rsidRDefault="009053AA" w:rsidP="007931B4">
      <w:pPr>
        <w:jc w:val="both"/>
        <w:rPr>
          <w:rFonts w:ascii="Arial" w:hAnsi="Arial" w:cs="Arial"/>
          <w:sz w:val="24"/>
          <w:szCs w:val="24"/>
        </w:rPr>
      </w:pPr>
      <w:r>
        <w:rPr>
          <w:rFonts w:ascii="Arial" w:hAnsi="Arial" w:cs="Arial"/>
          <w:sz w:val="24"/>
          <w:szCs w:val="24"/>
        </w:rPr>
        <w:t xml:space="preserve">LEI Nº 689/2020 – </w:t>
      </w:r>
      <w:r w:rsidR="005A713F" w:rsidRPr="005A713F">
        <w:rPr>
          <w:rFonts w:ascii="Arial" w:hAnsi="Arial" w:cs="Arial"/>
          <w:sz w:val="24"/>
          <w:szCs w:val="24"/>
        </w:rPr>
        <w:t xml:space="preserve">Atualiza e reajusta os salários </w:t>
      </w:r>
      <w:r w:rsidR="005A713F">
        <w:rPr>
          <w:rFonts w:ascii="Arial" w:hAnsi="Arial" w:cs="Arial"/>
          <w:sz w:val="24"/>
          <w:szCs w:val="24"/>
        </w:rPr>
        <w:t xml:space="preserve">(vencimento-base) </w:t>
      </w:r>
      <w:r w:rsidR="005A713F" w:rsidRPr="005A713F">
        <w:rPr>
          <w:rFonts w:ascii="Arial" w:hAnsi="Arial" w:cs="Arial"/>
          <w:sz w:val="24"/>
          <w:szCs w:val="24"/>
        </w:rPr>
        <w:t>dos servidores da Câmara Municipal de Lagoa</w:t>
      </w:r>
      <w:r w:rsidR="007931B4">
        <w:rPr>
          <w:rFonts w:ascii="Arial" w:hAnsi="Arial" w:cs="Arial"/>
          <w:sz w:val="24"/>
          <w:szCs w:val="24"/>
        </w:rPr>
        <w:t xml:space="preserve"> </w:t>
      </w:r>
      <w:r w:rsidR="005A713F">
        <w:rPr>
          <w:rFonts w:ascii="Arial" w:hAnsi="Arial" w:cs="Arial"/>
          <w:sz w:val="24"/>
          <w:szCs w:val="24"/>
        </w:rPr>
        <w:t>Nova e dá outras providencias.</w:t>
      </w:r>
    </w:p>
    <w:p w:rsidR="009053AA" w:rsidRDefault="009053AA" w:rsidP="007931B4">
      <w:pPr>
        <w:jc w:val="both"/>
        <w:rPr>
          <w:rFonts w:ascii="Arial" w:hAnsi="Arial" w:cs="Arial"/>
          <w:sz w:val="24"/>
          <w:szCs w:val="24"/>
        </w:rPr>
      </w:pPr>
      <w:r>
        <w:rPr>
          <w:rFonts w:ascii="Arial" w:hAnsi="Arial" w:cs="Arial"/>
          <w:sz w:val="24"/>
          <w:szCs w:val="24"/>
        </w:rPr>
        <w:t>LEI Nº 807-2023 –</w:t>
      </w:r>
      <w:r w:rsidR="00C9472D" w:rsidRPr="00C9472D">
        <w:t xml:space="preserve"> </w:t>
      </w:r>
      <w:r w:rsidR="00C9472D" w:rsidRPr="00C9472D">
        <w:rPr>
          <w:rFonts w:ascii="Arial" w:hAnsi="Arial" w:cs="Arial"/>
          <w:sz w:val="24"/>
          <w:szCs w:val="24"/>
        </w:rPr>
        <w:t>Institui gratificações ao agente de contratação e à</w:t>
      </w:r>
      <w:r w:rsidR="00C9472D">
        <w:rPr>
          <w:rFonts w:ascii="Arial" w:hAnsi="Arial" w:cs="Arial"/>
          <w:sz w:val="24"/>
          <w:szCs w:val="24"/>
        </w:rPr>
        <w:t xml:space="preserve"> </w:t>
      </w:r>
      <w:r w:rsidR="00C9472D" w:rsidRPr="00C9472D">
        <w:rPr>
          <w:rFonts w:ascii="Arial" w:hAnsi="Arial" w:cs="Arial"/>
          <w:sz w:val="24"/>
          <w:szCs w:val="24"/>
        </w:rPr>
        <w:t>equipe de apoio de licitações da Câmara Municipal de</w:t>
      </w:r>
      <w:r w:rsidR="00C9472D">
        <w:rPr>
          <w:rFonts w:ascii="Arial" w:hAnsi="Arial" w:cs="Arial"/>
          <w:sz w:val="24"/>
          <w:szCs w:val="24"/>
        </w:rPr>
        <w:t xml:space="preserve"> </w:t>
      </w:r>
      <w:r w:rsidR="00C9472D" w:rsidRPr="00C9472D">
        <w:rPr>
          <w:rFonts w:ascii="Arial" w:hAnsi="Arial" w:cs="Arial"/>
          <w:sz w:val="24"/>
          <w:szCs w:val="24"/>
        </w:rPr>
        <w:t>Lagoa No</w:t>
      </w:r>
      <w:r w:rsidR="005A713F">
        <w:rPr>
          <w:rFonts w:ascii="Arial" w:hAnsi="Arial" w:cs="Arial"/>
          <w:sz w:val="24"/>
          <w:szCs w:val="24"/>
        </w:rPr>
        <w:t>va/RN e dá outras providências.</w:t>
      </w:r>
    </w:p>
    <w:p w:rsidR="009053AA" w:rsidRPr="00F43D1E" w:rsidRDefault="009053AA" w:rsidP="007931B4">
      <w:pPr>
        <w:jc w:val="both"/>
        <w:rPr>
          <w:rFonts w:ascii="Arial" w:hAnsi="Arial" w:cs="Arial"/>
          <w:sz w:val="24"/>
          <w:szCs w:val="24"/>
        </w:rPr>
      </w:pPr>
      <w:r>
        <w:rPr>
          <w:rFonts w:ascii="Arial" w:hAnsi="Arial" w:cs="Arial"/>
          <w:sz w:val="24"/>
          <w:szCs w:val="24"/>
        </w:rPr>
        <w:t xml:space="preserve">LEI Nº 808/2023 - </w:t>
      </w:r>
      <w:r w:rsidR="00C9472D" w:rsidRPr="00C9472D">
        <w:rPr>
          <w:rFonts w:ascii="Arial" w:hAnsi="Arial" w:cs="Arial"/>
          <w:sz w:val="24"/>
          <w:szCs w:val="24"/>
        </w:rPr>
        <w:t>Altera a gratificação do controlador interno da</w:t>
      </w:r>
      <w:r w:rsidR="00C9472D">
        <w:rPr>
          <w:rFonts w:ascii="Arial" w:hAnsi="Arial" w:cs="Arial"/>
          <w:sz w:val="24"/>
          <w:szCs w:val="24"/>
        </w:rPr>
        <w:t xml:space="preserve"> </w:t>
      </w:r>
      <w:r w:rsidR="00C9472D" w:rsidRPr="00C9472D">
        <w:rPr>
          <w:rFonts w:ascii="Arial" w:hAnsi="Arial" w:cs="Arial"/>
          <w:sz w:val="24"/>
          <w:szCs w:val="24"/>
        </w:rPr>
        <w:t>Câmara Municipal de Lagoa Nova/RN e dá</w:t>
      </w:r>
      <w:r w:rsidR="00C9472D">
        <w:rPr>
          <w:rFonts w:ascii="Arial" w:hAnsi="Arial" w:cs="Arial"/>
          <w:sz w:val="24"/>
          <w:szCs w:val="24"/>
        </w:rPr>
        <w:t xml:space="preserve"> </w:t>
      </w:r>
      <w:r w:rsidR="00C9472D" w:rsidRPr="00C9472D">
        <w:rPr>
          <w:rFonts w:ascii="Arial" w:hAnsi="Arial" w:cs="Arial"/>
          <w:sz w:val="24"/>
          <w:szCs w:val="24"/>
        </w:rPr>
        <w:t>outras providências</w:t>
      </w:r>
      <w:r w:rsidR="005A713F">
        <w:rPr>
          <w:rFonts w:ascii="Arial" w:hAnsi="Arial" w:cs="Arial"/>
          <w:sz w:val="24"/>
          <w:szCs w:val="24"/>
        </w:rPr>
        <w:t>.</w:t>
      </w:r>
    </w:p>
    <w:p w:rsidR="007641D1" w:rsidRPr="00F43D1E" w:rsidRDefault="007641D1" w:rsidP="001739DA">
      <w:pPr>
        <w:rPr>
          <w:rFonts w:ascii="Arial" w:hAnsi="Arial" w:cs="Arial"/>
          <w:sz w:val="24"/>
          <w:szCs w:val="24"/>
        </w:rPr>
      </w:pPr>
    </w:p>
    <w:tbl>
      <w:tblPr>
        <w:tblW w:w="16160" w:type="dxa"/>
        <w:tblInd w:w="-1139" w:type="dxa"/>
        <w:tblCellMar>
          <w:left w:w="10" w:type="dxa"/>
          <w:right w:w="10" w:type="dxa"/>
        </w:tblCellMar>
        <w:tblLook w:val="0000" w:firstRow="0" w:lastRow="0" w:firstColumn="0" w:lastColumn="0" w:noHBand="0" w:noVBand="0"/>
      </w:tblPr>
      <w:tblGrid>
        <w:gridCol w:w="3828"/>
        <w:gridCol w:w="2551"/>
        <w:gridCol w:w="1985"/>
        <w:gridCol w:w="4677"/>
        <w:gridCol w:w="3119"/>
      </w:tblGrid>
      <w:tr w:rsidR="002147E6" w:rsidRPr="00F43D1E" w:rsidTr="00CE6864">
        <w:trPr>
          <w:tblHeader/>
        </w:trPr>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Denominação da Função Gratificada</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Quantidade de Vagas</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Valor Mensal (R$)</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Forma de Provimento</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Vinculação Administrativa</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C7EB3"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Controlador Interno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1</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54846"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500</w:t>
            </w:r>
            <w:r w:rsidR="003C7EB3" w:rsidRPr="00F43D1E">
              <w:rPr>
                <w:rFonts w:ascii="Arial" w:eastAsia="Times New Roman" w:hAnsi="Arial" w:cs="Arial"/>
                <w:sz w:val="24"/>
                <w:szCs w:val="24"/>
                <w:lang w:eastAsia="zh-CN"/>
              </w:rPr>
              <w:t>0</w:t>
            </w:r>
            <w:r w:rsidR="002147E6" w:rsidRPr="002147E6">
              <w:rPr>
                <w:rFonts w:ascii="Arial" w:eastAsia="Times New Roman" w:hAnsi="Arial" w:cs="Arial"/>
                <w:sz w:val="24"/>
                <w:szCs w:val="24"/>
                <w:lang w:eastAsia="zh-CN"/>
              </w:rPr>
              <w:t>,00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C7EB3"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Controladoria</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F12F5C"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Agente de Contratação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1</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F12F5C"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1.500</w:t>
            </w:r>
            <w:r w:rsidR="002147E6" w:rsidRPr="002147E6">
              <w:rPr>
                <w:rFonts w:ascii="Arial" w:eastAsia="Times New Roman" w:hAnsi="Arial" w:cs="Arial"/>
                <w:sz w:val="24"/>
                <w:szCs w:val="24"/>
                <w:lang w:eastAsia="zh-CN"/>
              </w:rPr>
              <w:t>,00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CPL</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 xml:space="preserve">Membro da </w:t>
            </w:r>
            <w:r w:rsidR="00F12F5C">
              <w:rPr>
                <w:rFonts w:ascii="Arial" w:eastAsia="Times New Roman" w:hAnsi="Arial" w:cs="Arial"/>
                <w:sz w:val="24"/>
                <w:szCs w:val="24"/>
                <w:lang w:eastAsia="zh-CN"/>
              </w:rPr>
              <w:t>Equipe de Apoio -</w:t>
            </w:r>
            <w:r w:rsidRPr="002147E6">
              <w:rPr>
                <w:rFonts w:ascii="Arial" w:eastAsia="Times New Roman" w:hAnsi="Arial" w:cs="Arial"/>
                <w:sz w:val="24"/>
                <w:szCs w:val="24"/>
                <w:lang w:eastAsia="zh-CN"/>
              </w:rPr>
              <w:t>Comissão Permanente de Licitação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 xml:space="preserve">Até </w:t>
            </w:r>
            <w:r w:rsidR="00F43D1E">
              <w:rPr>
                <w:rFonts w:ascii="Arial" w:eastAsia="Times New Roman" w:hAnsi="Arial" w:cs="Arial"/>
                <w:sz w:val="24"/>
                <w:szCs w:val="24"/>
                <w:lang w:eastAsia="zh-CN"/>
              </w:rPr>
              <w:t>3</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F2233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7</w:t>
            </w:r>
            <w:r w:rsidR="002147E6" w:rsidRPr="002147E6">
              <w:rPr>
                <w:rFonts w:ascii="Arial" w:eastAsia="Times New Roman" w:hAnsi="Arial" w:cs="Arial"/>
                <w:sz w:val="24"/>
                <w:szCs w:val="24"/>
                <w:lang w:eastAsia="zh-CN"/>
              </w:rPr>
              <w:t>50,00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CPL</w:t>
            </w:r>
          </w:p>
        </w:tc>
      </w:tr>
      <w:tr w:rsidR="0035484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354846"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Identificador ITEP/RN</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1C1D2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2</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Default="001C1D2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200,00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1C1D25" w:rsidP="002147E6">
            <w:pPr>
              <w:suppressAutoHyphens/>
              <w:spacing w:after="120" w:line="240" w:lineRule="auto"/>
              <w:jc w:val="center"/>
              <w:rPr>
                <w:rFonts w:ascii="Arial" w:eastAsia="Times New Roman" w:hAnsi="Arial" w:cs="Arial"/>
                <w:sz w:val="24"/>
                <w:szCs w:val="24"/>
                <w:lang w:eastAsia="zh-CN"/>
              </w:rPr>
            </w:pPr>
            <w:r w:rsidRPr="001C1D25">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1C1D2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Administrativo</w:t>
            </w:r>
          </w:p>
        </w:tc>
      </w:tr>
      <w:bookmarkEnd w:id="0"/>
    </w:tbl>
    <w:p w:rsidR="007641D1" w:rsidRPr="00F43D1E" w:rsidRDefault="007641D1" w:rsidP="001739DA">
      <w:pPr>
        <w:rPr>
          <w:rFonts w:ascii="Arial" w:hAnsi="Arial" w:cs="Arial"/>
          <w:sz w:val="24"/>
          <w:szCs w:val="24"/>
        </w:rPr>
      </w:pPr>
    </w:p>
    <w:sectPr w:rsidR="007641D1" w:rsidRPr="00F43D1E" w:rsidSect="00253094">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9DA"/>
    <w:rsid w:val="00066B36"/>
    <w:rsid w:val="000F4222"/>
    <w:rsid w:val="001739DA"/>
    <w:rsid w:val="00194F45"/>
    <w:rsid w:val="001C1D25"/>
    <w:rsid w:val="002147E6"/>
    <w:rsid w:val="00253094"/>
    <w:rsid w:val="00285E81"/>
    <w:rsid w:val="00354846"/>
    <w:rsid w:val="003C7EB3"/>
    <w:rsid w:val="005A713F"/>
    <w:rsid w:val="005E33C5"/>
    <w:rsid w:val="0072757A"/>
    <w:rsid w:val="007641D1"/>
    <w:rsid w:val="007931B4"/>
    <w:rsid w:val="00873F44"/>
    <w:rsid w:val="009053AA"/>
    <w:rsid w:val="00C17CC0"/>
    <w:rsid w:val="00C9472D"/>
    <w:rsid w:val="00CE6864"/>
    <w:rsid w:val="00E21700"/>
    <w:rsid w:val="00EA6ECA"/>
    <w:rsid w:val="00F12F5C"/>
    <w:rsid w:val="00F22335"/>
    <w:rsid w:val="00F43D1E"/>
    <w:rsid w:val="00FB5A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B8DBC5-C35E-44CF-B3F8-FC2BF3AE2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Destinatrio">
    <w:name w:val="envelope address"/>
    <w:basedOn w:val="Normal"/>
    <w:uiPriority w:val="99"/>
    <w:semiHidden/>
    <w:unhideWhenUsed/>
    <w:rsid w:val="00C17CC0"/>
    <w:pPr>
      <w:framePr w:w="7938" w:h="1984" w:hRule="exact" w:hSpace="141" w:wrap="auto" w:hAnchor="page" w:xAlign="center" w:yAlign="bottom"/>
      <w:spacing w:after="0" w:line="240" w:lineRule="auto"/>
      <w:ind w:left="2835"/>
    </w:pPr>
    <w:rPr>
      <w:rFonts w:ascii="Agency FB" w:eastAsiaTheme="majorEastAsia" w:hAnsi="Agency FB" w:cstheme="majorBidi"/>
      <w:i/>
      <w:sz w:val="28"/>
      <w:szCs w:val="24"/>
    </w:rPr>
  </w:style>
  <w:style w:type="table" w:styleId="Tabelacomgrade">
    <w:name w:val="Table Grid"/>
    <w:basedOn w:val="Tabelanormal"/>
    <w:uiPriority w:val="39"/>
    <w:rsid w:val="00764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1220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2</cp:revision>
  <dcterms:created xsi:type="dcterms:W3CDTF">2026-01-22T14:23:00Z</dcterms:created>
  <dcterms:modified xsi:type="dcterms:W3CDTF">2026-01-22T14:23:00Z</dcterms:modified>
</cp:coreProperties>
</file>